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19"/>
        <w:gridCol w:w="2578"/>
      </w:tblGrid>
      <w:tr w:rsidR="005A696B" w:rsidRPr="00B62ACC" w:rsidTr="005A696B">
        <w:tc>
          <w:tcPr>
            <w:tcW w:w="2127" w:type="dxa"/>
            <w:shd w:val="clear" w:color="auto" w:fill="D9D9D9" w:themeFill="background1" w:themeFillShade="D9"/>
          </w:tcPr>
          <w:p w:rsidR="005A696B" w:rsidRPr="00B62ACC" w:rsidRDefault="005A696B" w:rsidP="005A696B">
            <w:pPr>
              <w:pStyle w:val="Default"/>
              <w:rPr>
                <w:rFonts w:asciiTheme="minorHAnsi" w:hAnsiTheme="minorHAnsi"/>
              </w:rPr>
            </w:pPr>
            <w:r w:rsidRPr="00B62ACC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6919" w:type="dxa"/>
            <w:shd w:val="clear" w:color="auto" w:fill="D9D9D9" w:themeFill="background1" w:themeFillShade="D9"/>
          </w:tcPr>
          <w:p w:rsidR="005A696B" w:rsidRPr="00B62ACC" w:rsidRDefault="005A696B" w:rsidP="004166C3">
            <w:pPr>
              <w:pStyle w:val="Default"/>
              <w:jc w:val="center"/>
              <w:rPr>
                <w:rFonts w:asciiTheme="minorHAnsi" w:hAnsiTheme="minorHAnsi"/>
              </w:rPr>
            </w:pPr>
            <w:r w:rsidRPr="00B62ACC">
              <w:rPr>
                <w:rFonts w:asciiTheme="minorHAnsi" w:hAnsiTheme="minorHAnsi"/>
              </w:rPr>
              <w:t xml:space="preserve">do Zapytania Ofertowego nr </w:t>
            </w:r>
            <w:r w:rsidRPr="00B62ACC">
              <w:rPr>
                <w:rFonts w:asciiTheme="minorHAnsi" w:hAnsiTheme="minorHAnsi"/>
                <w:b/>
              </w:rPr>
              <w:t>001/832/16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5A696B" w:rsidRPr="005A696B" w:rsidRDefault="00841650" w:rsidP="004166C3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="005A696B" w:rsidRPr="005A696B">
              <w:rPr>
                <w:b/>
                <w:sz w:val="24"/>
                <w:szCs w:val="24"/>
              </w:rPr>
              <w:t>.05.2018</w:t>
            </w:r>
          </w:p>
        </w:tc>
      </w:tr>
    </w:tbl>
    <w:p w:rsidR="005A696B" w:rsidRDefault="005A696B" w:rsidP="00BA2D83">
      <w:pPr>
        <w:jc w:val="center"/>
        <w:rPr>
          <w:b/>
          <w:sz w:val="36"/>
          <w:szCs w:val="36"/>
        </w:rPr>
      </w:pPr>
    </w:p>
    <w:p w:rsidR="00BA2D83" w:rsidRPr="00D44C2A" w:rsidRDefault="00BA2D83" w:rsidP="00BA2D83">
      <w:pPr>
        <w:jc w:val="center"/>
        <w:rPr>
          <w:b/>
          <w:sz w:val="36"/>
          <w:szCs w:val="36"/>
        </w:rPr>
      </w:pPr>
      <w:r w:rsidRPr="00D44C2A">
        <w:rPr>
          <w:b/>
          <w:sz w:val="36"/>
          <w:szCs w:val="36"/>
        </w:rPr>
        <w:t xml:space="preserve">Szczegółowy opis przedmiotu zamówienia </w:t>
      </w:r>
    </w:p>
    <w:p w:rsidR="00BA2D83" w:rsidRPr="00D44C2A" w:rsidRDefault="00BA2D83" w:rsidP="00BA2D83">
      <w:pPr>
        <w:jc w:val="center"/>
        <w:rPr>
          <w:rFonts w:cs="Calibri"/>
          <w:b/>
          <w:bCs/>
          <w:sz w:val="36"/>
          <w:szCs w:val="36"/>
        </w:rPr>
      </w:pPr>
      <w:r w:rsidRPr="00D44C2A">
        <w:rPr>
          <w:b/>
          <w:sz w:val="36"/>
          <w:szCs w:val="36"/>
        </w:rPr>
        <w:t>do zapytania ofertowego</w:t>
      </w:r>
      <w:r w:rsidRPr="00D44C2A">
        <w:rPr>
          <w:sz w:val="36"/>
          <w:szCs w:val="36"/>
        </w:rPr>
        <w:t xml:space="preserve"> </w:t>
      </w:r>
      <w:r w:rsidRPr="00D44C2A">
        <w:rPr>
          <w:rFonts w:cs="Calibri"/>
          <w:b/>
          <w:bCs/>
          <w:sz w:val="36"/>
          <w:szCs w:val="36"/>
        </w:rPr>
        <w:t xml:space="preserve">NR 001/832/16 </w:t>
      </w:r>
    </w:p>
    <w:p w:rsidR="00A124E2" w:rsidRPr="00D44C2A" w:rsidRDefault="00BA2D83" w:rsidP="00BA2D83">
      <w:pPr>
        <w:jc w:val="center"/>
        <w:rPr>
          <w:rFonts w:cs="Calibri"/>
          <w:b/>
          <w:bCs/>
          <w:sz w:val="36"/>
          <w:szCs w:val="36"/>
        </w:rPr>
      </w:pPr>
      <w:r w:rsidRPr="00D44C2A">
        <w:rPr>
          <w:rFonts w:cs="Calibri"/>
          <w:b/>
          <w:bCs/>
          <w:sz w:val="36"/>
          <w:szCs w:val="36"/>
        </w:rPr>
        <w:t>na zakup kompresorów</w:t>
      </w:r>
    </w:p>
    <w:p w:rsidR="00E11DE6" w:rsidRDefault="00E11DE6" w:rsidP="00E11DE6">
      <w:pPr>
        <w:rPr>
          <w:sz w:val="20"/>
          <w:szCs w:val="20"/>
        </w:rPr>
      </w:pPr>
    </w:p>
    <w:p w:rsidR="00BA2D83" w:rsidRDefault="00BA2D83" w:rsidP="00E11DE6">
      <w:pPr>
        <w:jc w:val="center"/>
        <w:rPr>
          <w:rFonts w:cs="Calibri"/>
          <w:b/>
          <w:sz w:val="24"/>
          <w:szCs w:val="24"/>
        </w:rPr>
      </w:pPr>
      <w:r w:rsidRPr="00D44C2A">
        <w:rPr>
          <w:rFonts w:cs="Calibri"/>
          <w:b/>
          <w:sz w:val="24"/>
          <w:szCs w:val="24"/>
        </w:rPr>
        <w:t>Szczegółowe, wymagane parametry urządzeń podane zostały w tabeli poniżej:</w:t>
      </w:r>
    </w:p>
    <w:p w:rsidR="00E11DE6" w:rsidRDefault="00E11DE6" w:rsidP="00E11DE6">
      <w:pPr>
        <w:rPr>
          <w:rFonts w:cs="Calibri"/>
          <w:b/>
          <w:sz w:val="24"/>
          <w:szCs w:val="24"/>
        </w:rPr>
      </w:pPr>
    </w:p>
    <w:tbl>
      <w:tblPr>
        <w:tblW w:w="1168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435"/>
      </w:tblGrid>
      <w:tr w:rsidR="00D44C2A" w:rsidRPr="00D44C2A" w:rsidTr="00E11DE6">
        <w:trPr>
          <w:trHeight w:val="70"/>
        </w:trPr>
        <w:tc>
          <w:tcPr>
            <w:tcW w:w="1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4C2A" w:rsidRPr="00D44C2A" w:rsidRDefault="00D44C2A" w:rsidP="00D44C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Parametry ogólne stacji sprężonego powietrza</w:t>
            </w:r>
          </w:p>
        </w:tc>
      </w:tr>
      <w:tr w:rsidR="00D44C2A" w:rsidRPr="00D44C2A" w:rsidTr="00E11DE6">
        <w:trPr>
          <w:trHeight w:val="3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Klasa Jakości sprężonego powietrza na wyjściu ze sprężarkowni zgodnie z ISO 8573-1(2010)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4.5.3 ( 4- cząstki stałe, 5 - woda, 3 - olej )</w:t>
            </w:r>
          </w:p>
        </w:tc>
      </w:tr>
      <w:tr w:rsidR="00D44C2A" w:rsidRPr="00D44C2A" w:rsidTr="00E11DE6">
        <w:trPr>
          <w:trHeight w:val="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Wydajność stacji sprężonego powietrza przy ciśnieniu 7 bar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50,0 m3/min, max. 53 m3/min </w:t>
            </w:r>
          </w:p>
        </w:tc>
      </w:tr>
      <w:tr w:rsidR="00D44C2A" w:rsidRPr="00D44C2A" w:rsidTr="00E11DE6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Ilość urządzeń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min. 3 max. 4</w:t>
            </w:r>
          </w:p>
        </w:tc>
      </w:tr>
      <w:tr w:rsidR="00D44C2A" w:rsidRPr="00D44C2A" w:rsidTr="00E11DE6">
        <w:trPr>
          <w:trHeight w:val="122"/>
        </w:trPr>
        <w:tc>
          <w:tcPr>
            <w:tcW w:w="1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44C2A" w:rsidRPr="00D44C2A" w:rsidRDefault="00D44C2A" w:rsidP="00D44C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Sprężarka z osuszaczem</w:t>
            </w:r>
          </w:p>
        </w:tc>
      </w:tr>
      <w:tr w:rsidR="00D44C2A" w:rsidRPr="00D44C2A" w:rsidTr="00E11D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Sprężarka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Śrubowa jednostopniowa z wtryskiem oleju do bloku</w:t>
            </w:r>
          </w:p>
        </w:tc>
      </w:tr>
      <w:tr w:rsidR="00D44C2A" w:rsidRPr="00D44C2A" w:rsidTr="00E11DE6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Wydajność jednej sprężarki przy nadciśnieniu </w:t>
            </w:r>
          </w:p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7 bar (wg. 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ISO 1217:2009 zał. C.):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minimalna: 16,7m3/min </w:t>
            </w:r>
          </w:p>
        </w:tc>
      </w:tr>
      <w:tr w:rsidR="00D44C2A" w:rsidRPr="00D44C2A" w:rsidTr="00E11DE6">
        <w:trPr>
          <w:trHeight w:val="1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Maksymalne nadciśnienie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minimum: 8 bar, maksimum: 8,5 bar</w:t>
            </w:r>
          </w:p>
        </w:tc>
      </w:tr>
      <w:tr w:rsidR="00D44C2A" w:rsidRPr="00D44C2A" w:rsidTr="00E11DE6">
        <w:trPr>
          <w:trHeight w:val="1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Znamionowa moc silnika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maksymalna: 95 kW</w:t>
            </w:r>
          </w:p>
        </w:tc>
      </w:tr>
      <w:tr w:rsidR="00D44C2A" w:rsidRPr="00D44C2A" w:rsidTr="00E11DE6">
        <w:trPr>
          <w:trHeight w:val="1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Klasa silnika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E6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IE 4 (Super Premium Efficiency) lub wyższa</w:t>
            </w:r>
          </w:p>
        </w:tc>
      </w:tr>
      <w:tr w:rsidR="00D44C2A" w:rsidRPr="00D44C2A" w:rsidTr="00E11DE6">
        <w:trPr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Prędkość obrotowa silnika 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maks. 1500 rpm</w:t>
            </w:r>
          </w:p>
        </w:tc>
      </w:tr>
      <w:tr w:rsidR="00D44C2A" w:rsidRPr="00D44C2A" w:rsidTr="00E11DE6">
        <w:trPr>
          <w:trHeight w:val="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Prędkość obrotowa bloku śrubowego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maks. 1500 rpm</w:t>
            </w:r>
          </w:p>
        </w:tc>
      </w:tr>
      <w:tr w:rsidR="00D44C2A" w:rsidRPr="00D44C2A" w:rsidTr="00E11DE6">
        <w:trPr>
          <w:trHeight w:val="1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Przełożenie napędu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1:1 (bezpośredni, bezprzekładniowy, np. sprzęgło elastyczne)</w:t>
            </w:r>
          </w:p>
        </w:tc>
      </w:tr>
      <w:tr w:rsidR="00D44C2A" w:rsidRPr="00D44C2A" w:rsidTr="00E11DE6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Maksymalny pobór prądu całego urządzenia(wraz z osuszaczem) przy ciśnieniu 7 bar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maksymalnie: 95 kW</w:t>
            </w:r>
          </w:p>
        </w:tc>
      </w:tr>
      <w:tr w:rsidR="00D44C2A" w:rsidRPr="00D44C2A" w:rsidTr="00E11DE6">
        <w:trPr>
          <w:trHeight w:val="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Współczynnik mocy specyficznej dla 7 bar, 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maksymalnie: 5,65 [kW/(m3/min)]</w:t>
            </w:r>
          </w:p>
        </w:tc>
      </w:tr>
      <w:tr w:rsidR="00D44C2A" w:rsidRPr="00D44C2A" w:rsidTr="00E11DE6">
        <w:trPr>
          <w:trHeight w:val="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Przyłącze pneumatyczne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 65 lub DN 80</w:t>
            </w:r>
          </w:p>
        </w:tc>
      </w:tr>
      <w:tr w:rsidR="00D44C2A" w:rsidRPr="00D44C2A" w:rsidTr="00E11DE6">
        <w:trPr>
          <w:trHeight w:val="1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Przyłącze elektryczne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 V/3/50 Hz</w:t>
            </w:r>
          </w:p>
        </w:tc>
      </w:tr>
      <w:tr w:rsidR="00D44C2A" w:rsidRPr="00D44C2A" w:rsidTr="00E11DE6">
        <w:trPr>
          <w:trHeight w:val="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Izolacja akustyczna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44C2A" w:rsidRPr="00D44C2A" w:rsidTr="00E11DE6">
        <w:trPr>
          <w:trHeight w:val="2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maks: 72 dB (ISO 2151; ISO 9614-2)</w:t>
            </w:r>
          </w:p>
        </w:tc>
      </w:tr>
      <w:tr w:rsidR="00D44C2A" w:rsidRPr="00D44C2A" w:rsidTr="00E11DE6">
        <w:trPr>
          <w:trHeight w:val="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Separator cyklonowy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– wbudowany w obudowie sprężarki</w:t>
            </w:r>
          </w:p>
        </w:tc>
      </w:tr>
      <w:tr w:rsidR="00D44C2A" w:rsidRPr="00D44C2A" w:rsidTr="00E11DE6">
        <w:trPr>
          <w:trHeight w:val="6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Spust kondensatu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– automatyczny spust kondensatu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Nie – pływakowy spust kondensatu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Nie – czasowy spust kondensatu</w:t>
            </w:r>
          </w:p>
        </w:tc>
      </w:tr>
      <w:tr w:rsidR="00D44C2A" w:rsidRPr="00D44C2A" w:rsidTr="00E11DE6">
        <w:trPr>
          <w:trHeight w:val="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Osuszacz, typ: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Ziębniczy, punkt rosy: maks: +5°C</w:t>
            </w:r>
          </w:p>
        </w:tc>
      </w:tr>
      <w:tr w:rsidR="00D44C2A" w:rsidRPr="00D44C2A" w:rsidTr="00E11DE6">
        <w:trPr>
          <w:trHeight w:val="1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Osuszacz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- wbudowany, nie - oddzielny</w:t>
            </w:r>
          </w:p>
        </w:tc>
      </w:tr>
      <w:tr w:rsidR="00D44C2A" w:rsidRPr="00D44C2A" w:rsidTr="00E11DE6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Czynnik chłodzący w osuszaczy: 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Tak - R 134A, Nie - inny (szkodliwość środowiska) </w:t>
            </w:r>
          </w:p>
        </w:tc>
      </w:tr>
      <w:tr w:rsidR="00D44C2A" w:rsidRPr="00D44C2A" w:rsidTr="00E11DE6">
        <w:trPr>
          <w:trHeight w:val="2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Sterownik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Mikroprocesorowy sterownik: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duży i czytelny wyświetlacz alfanumeryczny,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kilka poziomów użytkownika chronionych hasłem lub kartą RFID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wbudowany webserwer umożliwiający zdalny podgląd parametrów pracy sprężarki przez użytkownika,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możliwe interfejsy komunikacyjne: Profibus, Modbus, Device-Net, Profi-Net, Ethernet,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rejestracja parametrów pracy sprężarki w okresie min. roku,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możliwość wyboru trybu sterowania w odniesieniu do charakterystyki przedsiębiorstwa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zapewniający automatyczny nadzór i regulację,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- możliwość monitoringu przez serwis producenta</w:t>
            </w:r>
          </w:p>
        </w:tc>
      </w:tr>
      <w:tr w:rsidR="00D44C2A" w:rsidRPr="00D44C2A" w:rsidTr="00E11D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Kontrola temperatury pracy sprężarki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– elektroniczny nadzór temperatury (termostat elektroniczny) umożliwiający dynamiczną regulację. Zintegrowany ze sterownikiem.</w:t>
            </w:r>
          </w:p>
        </w:tc>
      </w:tr>
      <w:tr w:rsidR="00D44C2A" w:rsidRPr="00D44C2A" w:rsidTr="00E11D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E6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Chłodzenie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Powietrzem</w:t>
            </w:r>
          </w:p>
        </w:tc>
      </w:tr>
      <w:tr w:rsidR="00D44C2A" w:rsidRPr="00D44C2A" w:rsidTr="00E11DE6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Spręż wentylatorów wyrzutowych powietrza </w:t>
            </w:r>
            <w:r w:rsidR="00E11DE6"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chłodzącego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2A" w:rsidRPr="00D44C2A" w:rsidRDefault="00D44C2A" w:rsidP="00E11DE6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min. 70 Pa</w:t>
            </w:r>
          </w:p>
        </w:tc>
      </w:tr>
      <w:tr w:rsidR="00D44C2A" w:rsidRPr="00D93F81" w:rsidTr="00E11D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93F81" w:rsidRDefault="00D44C2A" w:rsidP="00E11DE6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Maks.: 2</w:t>
            </w:r>
            <w:r w:rsidR="00E11DE6"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  <w:r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 mm x 1</w:t>
            </w:r>
            <w:r w:rsidR="00E11DE6"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  <w:r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 mm x 2</w:t>
            </w:r>
            <w:r w:rsidR="00E11DE6"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 mm</w:t>
            </w:r>
            <w:r w:rsidR="00D93F81" w:rsidRPr="00D93F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(długość x szerokość x wysokość)</w:t>
            </w:r>
          </w:p>
        </w:tc>
      </w:tr>
      <w:tr w:rsidR="00D44C2A" w:rsidRPr="00D44C2A" w:rsidTr="00E11DE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maks.: 3400 kg</w:t>
            </w:r>
          </w:p>
        </w:tc>
      </w:tr>
      <w:tr w:rsidR="00D44C2A" w:rsidRPr="00D44C2A" w:rsidTr="00E11DE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C2A" w:rsidRPr="00D44C2A" w:rsidTr="00E11DE6">
        <w:trPr>
          <w:trHeight w:val="300"/>
        </w:trPr>
        <w:tc>
          <w:tcPr>
            <w:tcW w:w="1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4C2A" w:rsidRPr="00D44C2A" w:rsidRDefault="00D44C2A" w:rsidP="00E11D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Sterownik </w:t>
            </w:r>
            <w:r w:rsidR="00E11DE6" w:rsidRPr="00E11D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adrz</w:t>
            </w:r>
            <w:r w:rsidR="00E11DE6" w:rsidRPr="00E11D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dny</w:t>
            </w:r>
          </w:p>
        </w:tc>
      </w:tr>
      <w:tr w:rsidR="00D44C2A" w:rsidRPr="00D44C2A" w:rsidTr="00E11DE6">
        <w:trPr>
          <w:trHeight w:val="1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Urządzenie oddzielne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tak, wbudowany w sprężarkę  - nie</w:t>
            </w:r>
          </w:p>
        </w:tc>
      </w:tr>
      <w:tr w:rsidR="00D44C2A" w:rsidRPr="00D44C2A" w:rsidTr="00E11DE6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Ilość sprężarek do sterownia 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min. 4</w:t>
            </w:r>
          </w:p>
        </w:tc>
      </w:tr>
      <w:tr w:rsidR="00D44C2A" w:rsidRPr="00D44C2A" w:rsidTr="00E11DE6">
        <w:trPr>
          <w:trHeight w:val="2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E11DE6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Możliwość</w:t>
            </w:r>
            <w:r w:rsidR="00D44C2A"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rozbudowy sterownika na większą ilość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tak, min. 8 urządzeń</w:t>
            </w:r>
          </w:p>
        </w:tc>
      </w:tr>
      <w:tr w:rsidR="00D44C2A" w:rsidRPr="00D44C2A" w:rsidTr="00E11DE6">
        <w:trPr>
          <w:trHeight w:val="2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Wbudowany serwer web do wizualizacji na komputerze sieciowym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2A" w:rsidRPr="00D44C2A" w:rsidRDefault="00D44C2A" w:rsidP="00E11DE6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- standard</w:t>
            </w:r>
          </w:p>
        </w:tc>
      </w:tr>
      <w:tr w:rsidR="00D44C2A" w:rsidRPr="00D44C2A" w:rsidTr="00E11DE6">
        <w:trPr>
          <w:trHeight w:val="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Analiza parametrów pracy sprężarek, takich jak: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C2A" w:rsidRPr="00D44C2A" w:rsidRDefault="00E11DE6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ciśnienie</w:t>
            </w:r>
            <w:r w:rsidR="00D44C2A"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wydajność, pobór mocy, zgłoszenia obsługi,</w:t>
            </w:r>
          </w:p>
        </w:tc>
      </w:tr>
      <w:tr w:rsidR="00D44C2A" w:rsidRPr="00D44C2A" w:rsidTr="00E11DE6">
        <w:trPr>
          <w:trHeight w:val="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Zapisywanie danych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2A" w:rsidRPr="00D44C2A" w:rsidRDefault="00D44C2A" w:rsidP="00D44C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C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 , min. 10 m-sc</w:t>
            </w:r>
          </w:p>
        </w:tc>
      </w:tr>
    </w:tbl>
    <w:p w:rsidR="00D44C2A" w:rsidRPr="00D44C2A" w:rsidRDefault="00D44C2A" w:rsidP="00BA2D83">
      <w:pPr>
        <w:rPr>
          <w:b/>
          <w:sz w:val="24"/>
          <w:szCs w:val="24"/>
        </w:rPr>
      </w:pPr>
    </w:p>
    <w:sectPr w:rsidR="00D44C2A" w:rsidRPr="00D44C2A" w:rsidSect="00BA2D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F5" w:rsidRDefault="008775F5" w:rsidP="00BA2D83">
      <w:r>
        <w:separator/>
      </w:r>
    </w:p>
  </w:endnote>
  <w:endnote w:type="continuationSeparator" w:id="0">
    <w:p w:rsidR="008775F5" w:rsidRDefault="008775F5" w:rsidP="00BA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F5" w:rsidRDefault="008775F5" w:rsidP="00BA2D83">
      <w:r>
        <w:separator/>
      </w:r>
    </w:p>
  </w:footnote>
  <w:footnote w:type="continuationSeparator" w:id="0">
    <w:p w:rsidR="008775F5" w:rsidRDefault="008775F5" w:rsidP="00BA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83" w:rsidRDefault="00BA2D83" w:rsidP="00E11DE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200BCD" wp14:editId="2C7182A1">
          <wp:extent cx="5760720" cy="12416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D83" w:rsidRDefault="00BA2D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83"/>
    <w:rsid w:val="005A696B"/>
    <w:rsid w:val="006D69DD"/>
    <w:rsid w:val="00841650"/>
    <w:rsid w:val="008775F5"/>
    <w:rsid w:val="00A124E2"/>
    <w:rsid w:val="00BA2D83"/>
    <w:rsid w:val="00D44C2A"/>
    <w:rsid w:val="00D93F81"/>
    <w:rsid w:val="00E11DE6"/>
    <w:rsid w:val="00F0316D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D83"/>
  </w:style>
  <w:style w:type="paragraph" w:styleId="Stopka">
    <w:name w:val="footer"/>
    <w:basedOn w:val="Normalny"/>
    <w:link w:val="StopkaZnak"/>
    <w:uiPriority w:val="99"/>
    <w:unhideWhenUsed/>
    <w:rsid w:val="00BA2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D83"/>
  </w:style>
  <w:style w:type="paragraph" w:styleId="Tekstdymka">
    <w:name w:val="Balloon Text"/>
    <w:basedOn w:val="Normalny"/>
    <w:link w:val="TekstdymkaZnak"/>
    <w:uiPriority w:val="99"/>
    <w:semiHidden/>
    <w:unhideWhenUsed/>
    <w:rsid w:val="00BA2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9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D83"/>
  </w:style>
  <w:style w:type="paragraph" w:styleId="Stopka">
    <w:name w:val="footer"/>
    <w:basedOn w:val="Normalny"/>
    <w:link w:val="StopkaZnak"/>
    <w:uiPriority w:val="99"/>
    <w:unhideWhenUsed/>
    <w:rsid w:val="00BA2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D83"/>
  </w:style>
  <w:style w:type="paragraph" w:styleId="Tekstdymka">
    <w:name w:val="Balloon Text"/>
    <w:basedOn w:val="Normalny"/>
    <w:link w:val="TekstdymkaZnak"/>
    <w:uiPriority w:val="99"/>
    <w:semiHidden/>
    <w:unhideWhenUsed/>
    <w:rsid w:val="00BA2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9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dcterms:created xsi:type="dcterms:W3CDTF">2018-05-14T13:09:00Z</dcterms:created>
  <dcterms:modified xsi:type="dcterms:W3CDTF">2018-05-22T07:53:00Z</dcterms:modified>
</cp:coreProperties>
</file>